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5D2EFD" w14:textId="77777777" w:rsidR="00A32197" w:rsidRDefault="00A32197">
      <w:pPr>
        <w:rPr>
          <w:lang w:val="en-US"/>
        </w:rPr>
      </w:pPr>
      <w:bookmarkStart w:id="0" w:name="_GoBack"/>
      <w:bookmarkEnd w:id="0"/>
    </w:p>
    <w:p w14:paraId="166F03A1" w14:textId="77777777" w:rsidR="00A32197" w:rsidRDefault="00A32197">
      <w:pPr>
        <w:rPr>
          <w:lang w:val="en-US"/>
        </w:rPr>
      </w:pPr>
    </w:p>
    <w:p w14:paraId="4232EA23" w14:textId="77777777" w:rsidR="00A32197" w:rsidRDefault="00A32197">
      <w:pPr>
        <w:rPr>
          <w:lang w:val="en-US"/>
        </w:rPr>
      </w:pPr>
    </w:p>
    <w:p w14:paraId="493F7164" w14:textId="77777777" w:rsidR="00A32197" w:rsidRDefault="00A32197">
      <w:pPr>
        <w:rPr>
          <w:lang w:val="en-US"/>
        </w:rPr>
      </w:pPr>
    </w:p>
    <w:p w14:paraId="411658ED" w14:textId="77777777" w:rsidR="00A32197" w:rsidRDefault="00A32197">
      <w:pPr>
        <w:rPr>
          <w:lang w:val="en-US"/>
        </w:rPr>
      </w:pPr>
    </w:p>
    <w:p w14:paraId="6CA617C0" w14:textId="77777777" w:rsidR="00A32197" w:rsidRDefault="00A32197">
      <w:pPr>
        <w:rPr>
          <w:lang w:val="en-US"/>
        </w:rPr>
      </w:pPr>
    </w:p>
    <w:p w14:paraId="42B445C0" w14:textId="77777777" w:rsidR="00A32197" w:rsidRDefault="00A32197">
      <w:pPr>
        <w:rPr>
          <w:lang w:val="en-US"/>
        </w:rPr>
      </w:pPr>
    </w:p>
    <w:p w14:paraId="1820C4FD" w14:textId="77777777" w:rsidR="00A32197" w:rsidRDefault="00A32197">
      <w:pPr>
        <w:rPr>
          <w:lang w:val="en-US"/>
        </w:rPr>
      </w:pPr>
    </w:p>
    <w:p w14:paraId="5E65B2B2" w14:textId="4120D866" w:rsidR="00A32197" w:rsidRDefault="00A32197">
      <w:pPr>
        <w:rPr>
          <w:lang w:val="en-US"/>
        </w:rPr>
      </w:pPr>
    </w:p>
    <w:p w14:paraId="241A9FB1" w14:textId="77777777" w:rsidR="00A32197" w:rsidRDefault="00A32197">
      <w:pPr>
        <w:rPr>
          <w:lang w:val="en-US"/>
        </w:rPr>
      </w:pPr>
    </w:p>
    <w:p w14:paraId="58CD5D93" w14:textId="77777777" w:rsidR="00A32197" w:rsidRDefault="00A32197">
      <w:pPr>
        <w:rPr>
          <w:lang w:val="en-US"/>
        </w:rPr>
      </w:pPr>
    </w:p>
    <w:p w14:paraId="5F8A4D1F" w14:textId="77777777" w:rsidR="00A32197" w:rsidRDefault="00A32197">
      <w:pPr>
        <w:rPr>
          <w:lang w:val="en-US"/>
        </w:rPr>
      </w:pPr>
    </w:p>
    <w:p w14:paraId="1F5B5994" w14:textId="77777777" w:rsidR="00A32197" w:rsidRDefault="00A32197">
      <w:pPr>
        <w:rPr>
          <w:lang w:val="en-US"/>
        </w:rPr>
      </w:pPr>
    </w:p>
    <w:p w14:paraId="1D8C980E" w14:textId="77777777" w:rsidR="00A32197" w:rsidRDefault="00A32197">
      <w:pPr>
        <w:rPr>
          <w:lang w:val="en-US"/>
        </w:rPr>
      </w:pPr>
    </w:p>
    <w:p w14:paraId="0D037058" w14:textId="0CD1C69D" w:rsidR="00A32197" w:rsidRDefault="003D3EFC" w:rsidP="00A32197">
      <w:pPr>
        <w:jc w:val="center"/>
        <w:rPr>
          <w:lang w:val="en-US"/>
        </w:rPr>
      </w:pPr>
      <w:r w:rsidRPr="00A32197">
        <w:rPr>
          <w:lang w:val="en-US"/>
        </w:rPr>
        <w:t>Ethical Responsibilities</w:t>
      </w:r>
    </w:p>
    <w:p w14:paraId="301EE6CA" w14:textId="0204588D" w:rsidR="00A32197" w:rsidRDefault="003D3EFC" w:rsidP="00A32197">
      <w:pPr>
        <w:jc w:val="center"/>
        <w:rPr>
          <w:lang w:val="en-US"/>
        </w:rPr>
      </w:pPr>
      <w:r>
        <w:rPr>
          <w:lang w:val="en-US"/>
        </w:rPr>
        <w:t>Name</w:t>
      </w:r>
    </w:p>
    <w:p w14:paraId="2D2E2D57" w14:textId="2C6D0C97" w:rsidR="00A32197" w:rsidRDefault="003D3EFC" w:rsidP="00A32197">
      <w:pPr>
        <w:jc w:val="center"/>
        <w:rPr>
          <w:lang w:val="en-US"/>
        </w:rPr>
      </w:pPr>
      <w:r>
        <w:rPr>
          <w:lang w:val="en-US"/>
        </w:rPr>
        <w:t>Institution</w:t>
      </w:r>
    </w:p>
    <w:p w14:paraId="6E88B4AD" w14:textId="0D88370E" w:rsidR="00A32197" w:rsidRDefault="00A32197" w:rsidP="00A32197">
      <w:pPr>
        <w:jc w:val="center"/>
        <w:rPr>
          <w:lang w:val="en-US"/>
        </w:rPr>
      </w:pPr>
    </w:p>
    <w:p w14:paraId="3DB4BE45" w14:textId="59F44105" w:rsidR="00A32197" w:rsidRDefault="00A32197" w:rsidP="00A32197">
      <w:pPr>
        <w:jc w:val="center"/>
        <w:rPr>
          <w:lang w:val="en-US"/>
        </w:rPr>
      </w:pPr>
    </w:p>
    <w:p w14:paraId="0A6F427F" w14:textId="6956C844" w:rsidR="00A32197" w:rsidRDefault="00A32197" w:rsidP="00A32197">
      <w:pPr>
        <w:jc w:val="center"/>
        <w:rPr>
          <w:lang w:val="en-US"/>
        </w:rPr>
      </w:pPr>
    </w:p>
    <w:p w14:paraId="414DD981" w14:textId="629E0CEB" w:rsidR="00A32197" w:rsidRDefault="00A32197" w:rsidP="00A32197">
      <w:pPr>
        <w:jc w:val="center"/>
        <w:rPr>
          <w:lang w:val="en-US"/>
        </w:rPr>
      </w:pPr>
    </w:p>
    <w:p w14:paraId="64627227" w14:textId="2FC239C1" w:rsidR="00A32197" w:rsidRDefault="00A32197" w:rsidP="00A32197">
      <w:pPr>
        <w:jc w:val="center"/>
        <w:rPr>
          <w:lang w:val="en-US"/>
        </w:rPr>
      </w:pPr>
    </w:p>
    <w:p w14:paraId="492E770E" w14:textId="169A3B0A" w:rsidR="00A32197" w:rsidRDefault="00A32197" w:rsidP="00A32197">
      <w:pPr>
        <w:jc w:val="center"/>
        <w:rPr>
          <w:lang w:val="en-US"/>
        </w:rPr>
      </w:pPr>
    </w:p>
    <w:p w14:paraId="35D7B823" w14:textId="2FBFF7D3" w:rsidR="00A32197" w:rsidRDefault="00A32197" w:rsidP="00A32197">
      <w:pPr>
        <w:jc w:val="center"/>
        <w:rPr>
          <w:lang w:val="en-US"/>
        </w:rPr>
      </w:pPr>
    </w:p>
    <w:p w14:paraId="72931CB6" w14:textId="10C161C3" w:rsidR="00A32197" w:rsidRDefault="00A32197" w:rsidP="00A32197">
      <w:pPr>
        <w:jc w:val="center"/>
        <w:rPr>
          <w:lang w:val="en-US"/>
        </w:rPr>
      </w:pPr>
    </w:p>
    <w:p w14:paraId="65D04231" w14:textId="01882F2A" w:rsidR="00A32197" w:rsidRDefault="00A32197" w:rsidP="00A32197">
      <w:pPr>
        <w:jc w:val="center"/>
        <w:rPr>
          <w:lang w:val="en-US"/>
        </w:rPr>
      </w:pPr>
    </w:p>
    <w:p w14:paraId="60861E2C" w14:textId="14405581" w:rsidR="00A32197" w:rsidRDefault="00A32197" w:rsidP="00A32197">
      <w:pPr>
        <w:jc w:val="center"/>
        <w:rPr>
          <w:lang w:val="en-US"/>
        </w:rPr>
      </w:pPr>
    </w:p>
    <w:p w14:paraId="031CFACD" w14:textId="09CE4226" w:rsidR="00A32197" w:rsidRDefault="00A32197" w:rsidP="00A32197">
      <w:pPr>
        <w:jc w:val="center"/>
        <w:rPr>
          <w:lang w:val="en-US"/>
        </w:rPr>
      </w:pPr>
    </w:p>
    <w:p w14:paraId="48CC5DB6" w14:textId="77777777" w:rsidR="00A32197" w:rsidRDefault="00A32197" w:rsidP="00A32197">
      <w:pPr>
        <w:jc w:val="center"/>
        <w:rPr>
          <w:lang w:val="en-US"/>
        </w:rPr>
      </w:pPr>
    </w:p>
    <w:p w14:paraId="1EE4B3B5" w14:textId="77777777" w:rsidR="00A32197" w:rsidRDefault="00A32197">
      <w:pPr>
        <w:rPr>
          <w:lang w:val="en-US"/>
        </w:rPr>
      </w:pPr>
    </w:p>
    <w:p w14:paraId="0D4DA81E" w14:textId="2520BE23" w:rsidR="006629D0" w:rsidRDefault="003D3EFC" w:rsidP="00A32197">
      <w:pPr>
        <w:spacing w:line="480" w:lineRule="auto"/>
        <w:ind w:firstLine="720"/>
        <w:jc w:val="both"/>
        <w:rPr>
          <w:lang w:val="en-US"/>
        </w:rPr>
      </w:pPr>
      <w:r>
        <w:rPr>
          <w:lang w:val="en-US"/>
        </w:rPr>
        <w:lastRenderedPageBreak/>
        <w:t>Business development provides a strong emphasis on essential concepts which help ensure a strong understanding of key elements which help in creating a unique understanding of key business development.  The relationship between employees and employers offer a strong focus on crucial aspects which assist in defining a better focus on the changing business context.</w:t>
      </w:r>
      <w:r w:rsidR="003249F7" w:rsidRPr="003249F7">
        <w:rPr>
          <w:lang w:val="en-US"/>
        </w:rPr>
        <w:t xml:space="preserve"> </w:t>
      </w:r>
      <w:r w:rsidR="003249F7">
        <w:rPr>
          <w:lang w:val="en-US"/>
        </w:rPr>
        <w:t xml:space="preserve"> </w:t>
      </w:r>
      <w:r w:rsidR="003249F7" w:rsidRPr="003249F7">
        <w:rPr>
          <w:lang w:val="en-US"/>
        </w:rPr>
        <w:t xml:space="preserve">The integration of different policies and regulations aimed at creating a strong emphasis on essential changes which help maintain a reliable evaluation of essential aspects which help keep improved outcomes. A good relationship between an employer and employee is critical in creating a smooth operational environment. Organization human resource functions are based on critical evaluation of underlying vital elements which provide a stronger understanding of essential changes which define a highly successful business development. </w:t>
      </w:r>
      <w:r w:rsidR="003249F7">
        <w:rPr>
          <w:lang w:val="en-US"/>
        </w:rPr>
        <w:t xml:space="preserve"> The integration of these elements focuses on creating a robust ethical environment where it is possible to outline fundamental changes which help in creating a highly diversified business environment. </w:t>
      </w:r>
    </w:p>
    <w:p w14:paraId="31FB696D" w14:textId="39FBE5D6" w:rsidR="003249F7" w:rsidRDefault="003D3EFC" w:rsidP="00A32197">
      <w:pPr>
        <w:spacing w:line="480" w:lineRule="auto"/>
        <w:ind w:firstLine="720"/>
        <w:jc w:val="both"/>
      </w:pPr>
      <w:r w:rsidRPr="003249F7">
        <w:t xml:space="preserve">Describe </w:t>
      </w:r>
      <w:r w:rsidRPr="003249F7">
        <w:rPr>
          <w:b/>
          <w:bCs/>
        </w:rPr>
        <w:t xml:space="preserve">three </w:t>
      </w:r>
      <w:r w:rsidRPr="003249F7">
        <w:t>rights and responsibilities of employees based on the scenario</w:t>
      </w:r>
    </w:p>
    <w:p w14:paraId="0FAD074E" w14:textId="0173AABC" w:rsidR="003249F7" w:rsidRPr="00A32197" w:rsidRDefault="003D3EFC" w:rsidP="00A32197">
      <w:pPr>
        <w:spacing w:line="480" w:lineRule="auto"/>
        <w:ind w:firstLine="720"/>
        <w:jc w:val="both"/>
        <w:rPr>
          <w:lang w:val="en-US"/>
        </w:rPr>
      </w:pPr>
      <w:r>
        <w:rPr>
          <w:lang w:val="en-US"/>
        </w:rPr>
        <w:t>Employees need to understand essential processes which help in maintaining a reliable evaluation of fundamental changes which help in creating a strong emphasis on critical changes that define a highly successful environment.</w:t>
      </w:r>
      <w:r w:rsidR="00B16178">
        <w:rPr>
          <w:lang w:val="en-US"/>
        </w:rPr>
        <w:t xml:space="preserve"> Therefore the rights and responsibilities of </w:t>
      </w:r>
      <w:r w:rsidR="00B1785E">
        <w:rPr>
          <w:lang w:val="en-US"/>
        </w:rPr>
        <w:t>employees</w:t>
      </w:r>
      <w:r w:rsidR="00B16178">
        <w:rPr>
          <w:lang w:val="en-US"/>
        </w:rPr>
        <w:t xml:space="preserve"> that I have identified based on the scenario include safe and secure workplace, right to fair and equal treatment as well as freedom from retribution. The workplace environment plays a crucial role in influencing the level of employee commitment which is integral and provides a strong basis under which it is possible to maintain positive outcomes. Defining a highly successful environment provide a strong emphasis on specific concepts which help establish a better operating environment for all employees</w:t>
      </w:r>
      <w:r w:rsidR="00A32197">
        <w:rPr>
          <w:lang w:val="en-US"/>
        </w:rPr>
        <w:t xml:space="preserve"> ( </w:t>
      </w:r>
      <w:r w:rsidR="00A32197" w:rsidRPr="00A32197">
        <w:t>Mladenovic</w:t>
      </w:r>
      <w:r w:rsidR="00A32197">
        <w:rPr>
          <w:lang w:val="en-US"/>
        </w:rPr>
        <w:t xml:space="preserve"> et al., 2019).</w:t>
      </w:r>
    </w:p>
    <w:p w14:paraId="044ECFCB" w14:textId="3C9FDC61" w:rsidR="00A32197" w:rsidRDefault="003D3EFC" w:rsidP="00A32197">
      <w:pPr>
        <w:spacing w:line="480" w:lineRule="auto"/>
        <w:ind w:firstLine="720"/>
        <w:jc w:val="both"/>
        <w:rPr>
          <w:lang w:val="en-US"/>
        </w:rPr>
      </w:pPr>
      <w:r>
        <w:rPr>
          <w:lang w:val="en-US"/>
        </w:rPr>
        <w:lastRenderedPageBreak/>
        <w:t>The right to a safe workplace is protected under occupational safety and health act providing a greater emphasis on critical changes which help in defining a reliable evaluation of essential changes that help create a highly engaged operational context.  A safe workplace is a prerequisite to improve organizational performance. Employees are able to concentrate on their performance levels rather than creating a difficult emphasis on essential elements that provide a strong focus on critical developments that are integrated within organizational context (</w:t>
      </w:r>
      <w:r w:rsidRPr="00A32197">
        <w:t>Erickson, 2017).</w:t>
      </w:r>
    </w:p>
    <w:p w14:paraId="0980F5B8" w14:textId="00BAD5E5" w:rsidR="00B16178" w:rsidRPr="003249F7" w:rsidRDefault="003D3EFC" w:rsidP="00A32197">
      <w:pPr>
        <w:spacing w:line="480" w:lineRule="auto"/>
        <w:ind w:firstLine="720"/>
        <w:jc w:val="both"/>
        <w:rPr>
          <w:lang w:val="en-US"/>
        </w:rPr>
      </w:pPr>
      <w:r>
        <w:rPr>
          <w:lang w:val="en-US"/>
        </w:rPr>
        <w:t>The right to fair and equal treatment is protected under the equal employment opportunities act. The right to fair and equal treatment forms the basis of organization considering that every employee understands their level of engagement which is essential in creating a better development context. Equality in this context takes into consideration, race, gender ethnicity and other factors which can be used to discriminate employees within a given context.</w:t>
      </w:r>
      <w:r w:rsidR="007441FA">
        <w:rPr>
          <w:lang w:val="en-US"/>
        </w:rPr>
        <w:t xml:space="preserve"> The freedom from retribution allows employees to focus on defining a greater understanding of key changes which help in creating a profoundly transformed operational context</w:t>
      </w:r>
      <w:r w:rsidR="00A32197">
        <w:rPr>
          <w:lang w:val="en-US"/>
        </w:rPr>
        <w:t xml:space="preserve"> (</w:t>
      </w:r>
      <w:r w:rsidR="00A32197" w:rsidRPr="00A32197">
        <w:t>Hamington,</w:t>
      </w:r>
      <w:r w:rsidR="00A32197">
        <w:rPr>
          <w:lang w:val="en-US"/>
        </w:rPr>
        <w:t xml:space="preserve"> </w:t>
      </w:r>
      <w:r w:rsidR="00A32197" w:rsidRPr="00A32197">
        <w:t>2019).</w:t>
      </w:r>
    </w:p>
    <w:p w14:paraId="72371735" w14:textId="130F939C" w:rsidR="003249F7" w:rsidRDefault="003D3EFC" w:rsidP="00A32197">
      <w:pPr>
        <w:spacing w:line="480" w:lineRule="auto"/>
        <w:ind w:firstLine="720"/>
        <w:jc w:val="both"/>
      </w:pPr>
      <w:r w:rsidRPr="007441FA">
        <w:t xml:space="preserve">Evaluate </w:t>
      </w:r>
      <w:r w:rsidRPr="007441FA">
        <w:rPr>
          <w:b/>
          <w:bCs/>
        </w:rPr>
        <w:t xml:space="preserve">two </w:t>
      </w:r>
      <w:r w:rsidRPr="007441FA">
        <w:t>ethical responsibilities of the employer within the context of the</w:t>
      </w:r>
      <w:r>
        <w:rPr>
          <w:lang w:val="en-US"/>
        </w:rPr>
        <w:t xml:space="preserve"> </w:t>
      </w:r>
      <w:r w:rsidRPr="007441FA">
        <w:t>employer/employee relationship described in the scenario.</w:t>
      </w:r>
    </w:p>
    <w:p w14:paraId="4BE5B710" w14:textId="77777777" w:rsidR="007441FA" w:rsidRDefault="003D3EFC" w:rsidP="00A32197">
      <w:pPr>
        <w:spacing w:line="480" w:lineRule="auto"/>
        <w:ind w:firstLine="720"/>
        <w:jc w:val="both"/>
        <w:rPr>
          <w:lang w:val="en-US"/>
        </w:rPr>
      </w:pPr>
      <w:r>
        <w:rPr>
          <w:lang w:val="en-US"/>
        </w:rPr>
        <w:t>The employer has a vital role in ensuring that they create a highly engaged environment where the needs of employees are considered and effectively implemented. The integration of different concepts provides a strong emphasis on essential changes which can help maintain a strong understanding of specific organizational development. Therefore employers must provide employees with factual information highlighting their roles and responsibilities in ensuring that there is a highly streamlined operational context.</w:t>
      </w:r>
    </w:p>
    <w:p w14:paraId="579E7860" w14:textId="0BF207CD" w:rsidR="007441FA" w:rsidRDefault="003D3EFC" w:rsidP="00A32197">
      <w:pPr>
        <w:spacing w:line="480" w:lineRule="auto"/>
        <w:ind w:firstLine="720"/>
        <w:jc w:val="both"/>
        <w:rPr>
          <w:lang w:val="en-US"/>
        </w:rPr>
      </w:pPr>
      <w:r>
        <w:rPr>
          <w:lang w:val="en-US"/>
        </w:rPr>
        <w:lastRenderedPageBreak/>
        <w:t xml:space="preserve">Defining a highly strategic business environment is essential and defines important development concepts.  The development session that is undertaken within the case study is aimed at ensuring that employees understand key measures which help define a higher level of commitment where it would be possible to achieve high-quality service delivery. Employees must also understand the changes that are taking place within their operational context. Being updated within a </w:t>
      </w:r>
      <w:r w:rsidR="00B1785E">
        <w:rPr>
          <w:lang w:val="en-US"/>
        </w:rPr>
        <w:t>business</w:t>
      </w:r>
      <w:r>
        <w:rPr>
          <w:lang w:val="en-US"/>
        </w:rPr>
        <w:t xml:space="preserve"> context helps in creating a unique understanding on essential elements which help maintain a highly successful operational context which defines improved outcomes under which it is easier to understand the changes that define better service delivery</w:t>
      </w:r>
      <w:r w:rsidR="00A32197">
        <w:rPr>
          <w:lang w:val="en-US"/>
        </w:rPr>
        <w:t xml:space="preserve"> </w:t>
      </w:r>
      <w:r w:rsidR="00A32197" w:rsidRPr="00A32197">
        <w:rPr>
          <w:lang w:val="en-US"/>
        </w:rPr>
        <w:t>(</w:t>
      </w:r>
      <w:r w:rsidR="00A32197" w:rsidRPr="00A32197">
        <w:t>Hamington,</w:t>
      </w:r>
      <w:r w:rsidR="00A32197" w:rsidRPr="00A32197">
        <w:rPr>
          <w:lang w:val="en-US"/>
        </w:rPr>
        <w:t xml:space="preserve"> </w:t>
      </w:r>
      <w:r w:rsidR="00A32197" w:rsidRPr="00A32197">
        <w:t>2019).</w:t>
      </w:r>
    </w:p>
    <w:p w14:paraId="6CC63BB9" w14:textId="686BCC3B" w:rsidR="007441FA" w:rsidRDefault="003D3EFC" w:rsidP="00A32197">
      <w:pPr>
        <w:spacing w:line="480" w:lineRule="auto"/>
        <w:ind w:firstLine="720"/>
        <w:jc w:val="both"/>
      </w:pPr>
      <w:r w:rsidRPr="007441FA">
        <w:t xml:space="preserve">Develop </w:t>
      </w:r>
      <w:r w:rsidRPr="007441FA">
        <w:rPr>
          <w:b/>
          <w:bCs/>
        </w:rPr>
        <w:t xml:space="preserve">one </w:t>
      </w:r>
      <w:r w:rsidRPr="007441FA">
        <w:t>ethical business dilemma that can be used to demonstrate employee</w:t>
      </w:r>
      <w:r w:rsidRPr="007441FA">
        <w:br/>
        <w:t>understanding of the company’s ethical standards.</w:t>
      </w:r>
    </w:p>
    <w:p w14:paraId="0A86E627" w14:textId="2BBBC697" w:rsidR="007441FA" w:rsidRDefault="003D3EFC" w:rsidP="00A32197">
      <w:pPr>
        <w:spacing w:line="480" w:lineRule="auto"/>
        <w:ind w:firstLine="720"/>
        <w:jc w:val="both"/>
        <w:rPr>
          <w:lang w:val="en-US"/>
        </w:rPr>
      </w:pPr>
      <w:r>
        <w:rPr>
          <w:lang w:val="en-US"/>
        </w:rPr>
        <w:t xml:space="preserve">An ethical dilemma that can help understand the case is a situation where you are </w:t>
      </w:r>
      <w:r w:rsidR="00F26ABB">
        <w:rPr>
          <w:lang w:val="en-US"/>
        </w:rPr>
        <w:t xml:space="preserve">working as a quality survey officer in the organization which has based its service delivery on ethical practices. You have been on record promoting the company policy and overall commitment to the delivery of quality products into the market. One day while carrying out supervision in the packaging store you realize that employees are changing expiry dates of the products which have already expired. The employees are extending the expiry date by two weeks which is a significant health threat to consumers who are </w:t>
      </w:r>
      <w:r w:rsidR="006D6024">
        <w:rPr>
          <w:lang w:val="en-US"/>
        </w:rPr>
        <w:t>unaware</w:t>
      </w:r>
      <w:r w:rsidR="00F26ABB">
        <w:rPr>
          <w:lang w:val="en-US"/>
        </w:rPr>
        <w:t xml:space="preserve"> of the existing strategy that is being employed by the company. The company thinks that extending the expiry date by two weeks does not have any harm to consumers although the federal laws highlight this procedure as business malpractice and could lead to business closure. </w:t>
      </w:r>
    </w:p>
    <w:p w14:paraId="4614F5BC" w14:textId="2BA38753" w:rsidR="00F26ABB" w:rsidRDefault="003D3EFC" w:rsidP="00A32197">
      <w:pPr>
        <w:spacing w:line="480" w:lineRule="auto"/>
        <w:ind w:firstLine="720"/>
        <w:jc w:val="both"/>
        <w:rPr>
          <w:lang w:val="en-US"/>
        </w:rPr>
      </w:pPr>
      <w:r>
        <w:rPr>
          <w:lang w:val="en-US"/>
        </w:rPr>
        <w:t xml:space="preserve">This situation is not ethical. </w:t>
      </w:r>
      <w:r w:rsidRPr="00F26ABB">
        <w:rPr>
          <w:lang w:val="en-US"/>
        </w:rPr>
        <w:t xml:space="preserve">Providing consumers with wrong information about the company products regardless of whether the information helps the company generate more revenues for the company is unethical and should not be encouraged. The company does not </w:t>
      </w:r>
      <w:r w:rsidRPr="00F26ABB">
        <w:rPr>
          <w:lang w:val="en-US"/>
        </w:rPr>
        <w:lastRenderedPageBreak/>
        <w:t>take the interests of the majority who have attracted to the company by their overall promise in the delivery of highly successful business development.</w:t>
      </w:r>
    </w:p>
    <w:p w14:paraId="3B8B336D" w14:textId="1D964949" w:rsidR="00F26ABB" w:rsidRDefault="003D3EFC" w:rsidP="00A32197">
      <w:pPr>
        <w:spacing w:line="480" w:lineRule="auto"/>
        <w:ind w:firstLine="720"/>
        <w:jc w:val="both"/>
      </w:pPr>
      <w:r w:rsidRPr="00F26ABB">
        <w:t>Evaluate the dilemma from part A3 from a utilitarian and relativistic perspective</w:t>
      </w:r>
    </w:p>
    <w:p w14:paraId="29862C25" w14:textId="73A71581" w:rsidR="00F26ABB" w:rsidRDefault="003D3EFC" w:rsidP="00A32197">
      <w:pPr>
        <w:spacing w:line="480" w:lineRule="auto"/>
        <w:ind w:firstLine="720"/>
        <w:jc w:val="both"/>
        <w:rPr>
          <w:lang w:val="en-US"/>
        </w:rPr>
      </w:pPr>
      <w:r>
        <w:rPr>
          <w:lang w:val="en-US"/>
        </w:rPr>
        <w:t xml:space="preserve"> Utilitarian highlight that the action that produces the most good is considered as being ethical. Thus the decision to advise the company to stop this strategy </w:t>
      </w:r>
      <w:r w:rsidR="006D6024">
        <w:rPr>
          <w:lang w:val="en-US"/>
        </w:rPr>
        <w:t>even though</w:t>
      </w:r>
      <w:r>
        <w:rPr>
          <w:lang w:val="en-US"/>
        </w:rPr>
        <w:t xml:space="preserve"> it will be detrimental to the company profitability and could lead to job loss, it is the best decision taking into </w:t>
      </w:r>
      <w:r w:rsidR="006D6024">
        <w:rPr>
          <w:lang w:val="en-US"/>
        </w:rPr>
        <w:t>consideration</w:t>
      </w:r>
      <w:r>
        <w:rPr>
          <w:lang w:val="en-US"/>
        </w:rPr>
        <w:t xml:space="preserve"> the wellbeing of many innocent customers who trust the company brand. Relativistic perspective considers an ethical decision from an individual perspective which helps in defining significant changes which help provide a strong emphasis on </w:t>
      </w:r>
      <w:r w:rsidR="006D6024">
        <w:rPr>
          <w:lang w:val="en-US"/>
        </w:rPr>
        <w:t>individual perspective in understanding whether a given decision is ethical.</w:t>
      </w:r>
      <w:r w:rsidR="006D6024" w:rsidRPr="006D6024">
        <w:rPr>
          <w:lang w:val="en-US"/>
        </w:rPr>
        <w:t xml:space="preserve"> Maintaining a strong focus on consumer needs provide a reliable evaluation of essential changes which play a crucial role in defining improved outcomes</w:t>
      </w:r>
      <w:r w:rsidR="00A32197">
        <w:rPr>
          <w:lang w:val="en-US"/>
        </w:rPr>
        <w:t xml:space="preserve"> </w:t>
      </w:r>
      <w:r w:rsidR="00A32197" w:rsidRPr="00A32197">
        <w:rPr>
          <w:lang w:val="en-US"/>
        </w:rPr>
        <w:t>(</w:t>
      </w:r>
      <w:r w:rsidR="00A32197" w:rsidRPr="00A32197">
        <w:t>Oude Mulders</w:t>
      </w:r>
      <w:r w:rsidR="00A32197" w:rsidRPr="00A32197">
        <w:rPr>
          <w:lang w:val="en-US"/>
        </w:rPr>
        <w:t xml:space="preserve"> </w:t>
      </w:r>
      <w:r w:rsidR="00A32197" w:rsidRPr="00A32197">
        <w:t>&amp; Henkens, 2019).</w:t>
      </w:r>
    </w:p>
    <w:p w14:paraId="68457A10" w14:textId="73D679A0" w:rsidR="006D6024" w:rsidRDefault="003D3EFC" w:rsidP="00A32197">
      <w:pPr>
        <w:spacing w:line="480" w:lineRule="auto"/>
        <w:ind w:firstLine="720"/>
        <w:jc w:val="both"/>
      </w:pPr>
      <w:r w:rsidRPr="006D6024">
        <w:t xml:space="preserve">Describe </w:t>
      </w:r>
      <w:r w:rsidRPr="006D6024">
        <w:rPr>
          <w:b/>
          <w:bCs/>
        </w:rPr>
        <w:t xml:space="preserve">two </w:t>
      </w:r>
      <w:r w:rsidRPr="006D6024">
        <w:t>common ethical decisions that reflect corporate ethics and responsibilities</w:t>
      </w:r>
      <w:r w:rsidRPr="006D6024">
        <w:br/>
        <w:t>that employees can face while working in a corporate setting.</w:t>
      </w:r>
    </w:p>
    <w:p w14:paraId="27AEAF35" w14:textId="612181E3" w:rsidR="006D6024" w:rsidRDefault="003D3EFC" w:rsidP="00A32197">
      <w:pPr>
        <w:spacing w:line="480" w:lineRule="auto"/>
        <w:ind w:firstLine="720"/>
        <w:jc w:val="both"/>
      </w:pPr>
      <w:r>
        <w:rPr>
          <w:lang w:val="en-US"/>
        </w:rPr>
        <w:t xml:space="preserve">Ethical decisions that are essential in this case and provide a reliable evaluation on important concepts which define a highly successful environment include implementing employee guidelines which define roles and responsibilities of every employee based on the underlying measures which are crucial and establish a highly successful operational environment that is ethical. Thus the decision in this case would be to expose the </w:t>
      </w:r>
      <w:r w:rsidR="00B1785E">
        <w:rPr>
          <w:lang w:val="en-US"/>
        </w:rPr>
        <w:t>company’s</w:t>
      </w:r>
      <w:r>
        <w:rPr>
          <w:lang w:val="en-US"/>
        </w:rPr>
        <w:t xml:space="preserve"> scheme and ensure that the needs of </w:t>
      </w:r>
      <w:r w:rsidR="00B1785E">
        <w:rPr>
          <w:lang w:val="en-US"/>
        </w:rPr>
        <w:t>consumers</w:t>
      </w:r>
      <w:r>
        <w:rPr>
          <w:lang w:val="en-US"/>
        </w:rPr>
        <w:t xml:space="preserve"> are protected. Another decision would be to follow the company explanation and assume that extending expiry dates by two weeks does not have a health impact on consumers</w:t>
      </w:r>
      <w:r w:rsidR="00A32197">
        <w:rPr>
          <w:lang w:val="en-US"/>
        </w:rPr>
        <w:t xml:space="preserve"> (</w:t>
      </w:r>
      <w:r w:rsidR="00A32197" w:rsidRPr="00A32197">
        <w:t>Oude Mulders</w:t>
      </w:r>
      <w:r w:rsidR="00A32197">
        <w:rPr>
          <w:lang w:val="en-US"/>
        </w:rPr>
        <w:t xml:space="preserve"> </w:t>
      </w:r>
      <w:r w:rsidR="00A32197" w:rsidRPr="00A32197">
        <w:t>&amp; Henkens, 2019).</w:t>
      </w:r>
    </w:p>
    <w:p w14:paraId="5D80D2D4" w14:textId="77777777" w:rsidR="00A32197" w:rsidRDefault="00A32197" w:rsidP="00A32197">
      <w:pPr>
        <w:spacing w:line="480" w:lineRule="auto"/>
        <w:ind w:firstLine="720"/>
        <w:jc w:val="both"/>
        <w:rPr>
          <w:lang w:val="en-US"/>
        </w:rPr>
      </w:pPr>
    </w:p>
    <w:p w14:paraId="49E72E3E" w14:textId="74EC7925" w:rsidR="003249F7" w:rsidRDefault="003D3EFC" w:rsidP="00A32197">
      <w:pPr>
        <w:spacing w:line="480" w:lineRule="auto"/>
        <w:ind w:firstLine="720"/>
        <w:jc w:val="both"/>
      </w:pPr>
      <w:r w:rsidRPr="006D6024">
        <w:lastRenderedPageBreak/>
        <w:t xml:space="preserve">Explain why </w:t>
      </w:r>
      <w:r w:rsidRPr="006D6024">
        <w:rPr>
          <w:i/>
          <w:iCs/>
        </w:rPr>
        <w:t xml:space="preserve">each </w:t>
      </w:r>
      <w:r w:rsidRPr="006D6024">
        <w:t xml:space="preserve">ethical decision in part A5 presents an ethical dilemma and how an </w:t>
      </w:r>
      <w:r>
        <w:rPr>
          <w:lang w:val="en-US"/>
        </w:rPr>
        <w:t xml:space="preserve"> </w:t>
      </w:r>
      <w:r w:rsidRPr="006D6024">
        <w:t>individual</w:t>
      </w:r>
      <w:r>
        <w:rPr>
          <w:lang w:val="en-US"/>
        </w:rPr>
        <w:t xml:space="preserve"> </w:t>
      </w:r>
      <w:r w:rsidRPr="006D6024">
        <w:t>might justify unethical behavior</w:t>
      </w:r>
    </w:p>
    <w:p w14:paraId="167BC11D" w14:textId="4D336D67" w:rsidR="006D6024" w:rsidRDefault="003D3EFC" w:rsidP="00A32197">
      <w:pPr>
        <w:spacing w:line="480" w:lineRule="auto"/>
        <w:ind w:firstLine="720"/>
        <w:jc w:val="both"/>
        <w:rPr>
          <w:lang w:val="en-US"/>
        </w:rPr>
      </w:pPr>
      <w:r>
        <w:rPr>
          <w:lang w:val="en-US"/>
        </w:rPr>
        <w:t>Thus decision one this case would likely lead to loss of job and closure of the company for malpractice which will have a detrimental influence on many families who depend on the company for their livelihood</w:t>
      </w:r>
      <w:r w:rsidR="00B1785E">
        <w:rPr>
          <w:lang w:val="en-US"/>
        </w:rPr>
        <w:t>. The other decision would mean that the company consumers who are vulnerable would be highly exposed to danger because the company might be selling harmful products because they are past their expiry dates.</w:t>
      </w:r>
    </w:p>
    <w:p w14:paraId="48F8EDA5" w14:textId="32250867" w:rsidR="00A32197" w:rsidRDefault="00A32197">
      <w:pPr>
        <w:rPr>
          <w:lang w:val="en-US"/>
        </w:rPr>
      </w:pPr>
    </w:p>
    <w:p w14:paraId="51C014C9" w14:textId="50EA33CB" w:rsidR="00A32197" w:rsidRDefault="00A32197">
      <w:pPr>
        <w:rPr>
          <w:lang w:val="en-US"/>
        </w:rPr>
      </w:pPr>
    </w:p>
    <w:p w14:paraId="43D1C53E" w14:textId="6188B4D6" w:rsidR="00A32197" w:rsidRDefault="00A32197">
      <w:pPr>
        <w:rPr>
          <w:lang w:val="en-US"/>
        </w:rPr>
      </w:pPr>
    </w:p>
    <w:p w14:paraId="548E635D" w14:textId="7586B6A8" w:rsidR="00A32197" w:rsidRDefault="00A32197">
      <w:pPr>
        <w:rPr>
          <w:lang w:val="en-US"/>
        </w:rPr>
      </w:pPr>
    </w:p>
    <w:p w14:paraId="4C1A3CFF" w14:textId="25A2E71E" w:rsidR="00A32197" w:rsidRDefault="00A32197">
      <w:pPr>
        <w:rPr>
          <w:lang w:val="en-US"/>
        </w:rPr>
      </w:pPr>
    </w:p>
    <w:p w14:paraId="758933A0" w14:textId="2B8E7723" w:rsidR="00A32197" w:rsidRDefault="00A32197">
      <w:pPr>
        <w:rPr>
          <w:lang w:val="en-US"/>
        </w:rPr>
      </w:pPr>
    </w:p>
    <w:p w14:paraId="137D56DB" w14:textId="4A79BA91" w:rsidR="00A32197" w:rsidRDefault="00A32197">
      <w:pPr>
        <w:rPr>
          <w:lang w:val="en-US"/>
        </w:rPr>
      </w:pPr>
    </w:p>
    <w:p w14:paraId="3AF7308E" w14:textId="380E964C" w:rsidR="00A32197" w:rsidRDefault="00A32197">
      <w:pPr>
        <w:rPr>
          <w:lang w:val="en-US"/>
        </w:rPr>
      </w:pPr>
    </w:p>
    <w:p w14:paraId="22A8ABDE" w14:textId="3BD61759" w:rsidR="00A32197" w:rsidRDefault="00A32197">
      <w:pPr>
        <w:rPr>
          <w:lang w:val="en-US"/>
        </w:rPr>
      </w:pPr>
    </w:p>
    <w:p w14:paraId="1F4A97E9" w14:textId="0BB292AD" w:rsidR="00A32197" w:rsidRDefault="00A32197">
      <w:pPr>
        <w:rPr>
          <w:lang w:val="en-US"/>
        </w:rPr>
      </w:pPr>
    </w:p>
    <w:p w14:paraId="5CB19FD5" w14:textId="254D95EF" w:rsidR="00A32197" w:rsidRDefault="00A32197">
      <w:pPr>
        <w:rPr>
          <w:lang w:val="en-US"/>
        </w:rPr>
      </w:pPr>
    </w:p>
    <w:p w14:paraId="2C7DA65A" w14:textId="6B638AD5" w:rsidR="00A32197" w:rsidRDefault="00A32197">
      <w:pPr>
        <w:rPr>
          <w:lang w:val="en-US"/>
        </w:rPr>
      </w:pPr>
    </w:p>
    <w:p w14:paraId="64D1F9CC" w14:textId="66690104" w:rsidR="00A32197" w:rsidRDefault="00A32197">
      <w:pPr>
        <w:rPr>
          <w:lang w:val="en-US"/>
        </w:rPr>
      </w:pPr>
    </w:p>
    <w:p w14:paraId="6558E499" w14:textId="1E469BDF" w:rsidR="00A32197" w:rsidRDefault="00A32197">
      <w:pPr>
        <w:rPr>
          <w:lang w:val="en-US"/>
        </w:rPr>
      </w:pPr>
    </w:p>
    <w:p w14:paraId="15D68F22" w14:textId="633DCC03" w:rsidR="00A32197" w:rsidRDefault="00A32197">
      <w:pPr>
        <w:rPr>
          <w:lang w:val="en-US"/>
        </w:rPr>
      </w:pPr>
    </w:p>
    <w:p w14:paraId="54C885ED" w14:textId="2BC6B216" w:rsidR="00A32197" w:rsidRDefault="00A32197">
      <w:pPr>
        <w:rPr>
          <w:lang w:val="en-US"/>
        </w:rPr>
      </w:pPr>
    </w:p>
    <w:p w14:paraId="00AAB96F" w14:textId="309876B8" w:rsidR="00A32197" w:rsidRDefault="00A32197">
      <w:pPr>
        <w:rPr>
          <w:lang w:val="en-US"/>
        </w:rPr>
      </w:pPr>
    </w:p>
    <w:p w14:paraId="640F4ECE" w14:textId="3A4F11A3" w:rsidR="00A32197" w:rsidRDefault="00A32197">
      <w:pPr>
        <w:rPr>
          <w:lang w:val="en-US"/>
        </w:rPr>
      </w:pPr>
    </w:p>
    <w:p w14:paraId="06645F74" w14:textId="53AE9252" w:rsidR="00A32197" w:rsidRDefault="00A32197">
      <w:pPr>
        <w:rPr>
          <w:lang w:val="en-US"/>
        </w:rPr>
      </w:pPr>
    </w:p>
    <w:p w14:paraId="6B3041EE" w14:textId="77777777" w:rsidR="00A32197" w:rsidRDefault="00A32197">
      <w:pPr>
        <w:rPr>
          <w:lang w:val="en-US"/>
        </w:rPr>
      </w:pPr>
    </w:p>
    <w:p w14:paraId="7355CC12" w14:textId="3D82D5B6" w:rsidR="00A32197" w:rsidRDefault="00A32197">
      <w:pPr>
        <w:rPr>
          <w:lang w:val="en-US"/>
        </w:rPr>
      </w:pPr>
    </w:p>
    <w:p w14:paraId="5F4D74AB" w14:textId="355E481D" w:rsidR="00A32197" w:rsidRDefault="003D3EFC" w:rsidP="00A32197">
      <w:pPr>
        <w:jc w:val="center"/>
        <w:rPr>
          <w:lang w:val="en-US"/>
        </w:rPr>
      </w:pPr>
      <w:r>
        <w:rPr>
          <w:lang w:val="en-US"/>
        </w:rPr>
        <w:lastRenderedPageBreak/>
        <w:t>References</w:t>
      </w:r>
    </w:p>
    <w:p w14:paraId="11B84CB4" w14:textId="77777777" w:rsidR="00A32197" w:rsidRPr="006D6024" w:rsidRDefault="003D3EFC" w:rsidP="00A32197">
      <w:pPr>
        <w:spacing w:line="480" w:lineRule="auto"/>
        <w:ind w:left="720" w:hanging="720"/>
        <w:rPr>
          <w:lang w:val="en-US"/>
        </w:rPr>
      </w:pPr>
      <w:r w:rsidRPr="00A32197">
        <w:t>Erickson, B. H. (2017). Good networks and good jobs: The value of social capital to employers and employees. In </w:t>
      </w:r>
      <w:r w:rsidRPr="00A32197">
        <w:rPr>
          <w:i/>
          <w:iCs/>
        </w:rPr>
        <w:t>Social capital</w:t>
      </w:r>
      <w:r w:rsidRPr="00A32197">
        <w:t> (pp. 127-158). Routledge.</w:t>
      </w:r>
    </w:p>
    <w:p w14:paraId="66634604" w14:textId="77777777" w:rsidR="00A32197" w:rsidRDefault="003D3EFC" w:rsidP="00A32197">
      <w:pPr>
        <w:spacing w:line="480" w:lineRule="auto"/>
        <w:ind w:left="720" w:hanging="720"/>
      </w:pPr>
      <w:bookmarkStart w:id="1" w:name="_Hlk2785781"/>
      <w:r w:rsidRPr="00A32197">
        <w:t>Hamington, M. (2019). Integrating care ethics and design thinking. </w:t>
      </w:r>
      <w:r w:rsidRPr="00A32197">
        <w:rPr>
          <w:i/>
          <w:iCs/>
        </w:rPr>
        <w:t>Journal of Business Ethics</w:t>
      </w:r>
      <w:r w:rsidRPr="00A32197">
        <w:t>, </w:t>
      </w:r>
      <w:r w:rsidRPr="00A32197">
        <w:rPr>
          <w:i/>
          <w:iCs/>
        </w:rPr>
        <w:t>155</w:t>
      </w:r>
      <w:r w:rsidRPr="00A32197">
        <w:t>(1), 91-103.</w:t>
      </w:r>
    </w:p>
    <w:bookmarkEnd w:id="1"/>
    <w:p w14:paraId="0982033D" w14:textId="77777777" w:rsidR="00A32197" w:rsidRDefault="003D3EFC" w:rsidP="00A32197">
      <w:pPr>
        <w:spacing w:line="480" w:lineRule="auto"/>
        <w:ind w:left="720" w:hanging="720"/>
      </w:pPr>
      <w:r w:rsidRPr="00A32197">
        <w:t>Mladenovic, R., Martinov-Bennie, N., &amp; Bell, A. (2019). Business students’ insights into their development of ethical decision-making. </w:t>
      </w:r>
      <w:r w:rsidRPr="00A32197">
        <w:rPr>
          <w:i/>
          <w:iCs/>
        </w:rPr>
        <w:t>Journal of Business Ethics</w:t>
      </w:r>
      <w:r w:rsidRPr="00A32197">
        <w:t>, </w:t>
      </w:r>
      <w:r w:rsidRPr="00A32197">
        <w:rPr>
          <w:i/>
          <w:iCs/>
        </w:rPr>
        <w:t>155</w:t>
      </w:r>
      <w:r w:rsidRPr="00A32197">
        <w:t>(1), 275-287.</w:t>
      </w:r>
    </w:p>
    <w:p w14:paraId="5BC2F155" w14:textId="77777777" w:rsidR="00A32197" w:rsidRDefault="003D3EFC" w:rsidP="00A32197">
      <w:pPr>
        <w:spacing w:line="480" w:lineRule="auto"/>
        <w:ind w:left="720" w:hanging="720"/>
      </w:pPr>
      <w:r w:rsidRPr="00A32197">
        <w:t>Oude Mulders, J., &amp; Henkens, K. (2019). Employers’ Adjustment to Longer Working Lives. </w:t>
      </w:r>
      <w:r w:rsidRPr="00A32197">
        <w:rPr>
          <w:i/>
          <w:iCs/>
        </w:rPr>
        <w:t>Innovation in Aging</w:t>
      </w:r>
      <w:r w:rsidRPr="00A32197">
        <w:t>, </w:t>
      </w:r>
      <w:r w:rsidRPr="00A32197">
        <w:rPr>
          <w:i/>
          <w:iCs/>
        </w:rPr>
        <w:t>3</w:t>
      </w:r>
      <w:r w:rsidRPr="00A32197">
        <w:t>(1), igy040.</w:t>
      </w:r>
    </w:p>
    <w:p w14:paraId="60B1303B" w14:textId="77777777" w:rsidR="00A32197" w:rsidRDefault="003D3EFC" w:rsidP="00A32197">
      <w:pPr>
        <w:spacing w:line="480" w:lineRule="auto"/>
        <w:ind w:left="720" w:hanging="720"/>
      </w:pPr>
      <w:r w:rsidRPr="00A32197">
        <w:t>Quinlan, C., Babin, B., Carr, J., &amp; Griffin, M. (2019). </w:t>
      </w:r>
      <w:r w:rsidRPr="00A32197">
        <w:rPr>
          <w:i/>
          <w:iCs/>
        </w:rPr>
        <w:t>Business research methods</w:t>
      </w:r>
      <w:r w:rsidRPr="00A32197">
        <w:t>. South Western Cengage.</w:t>
      </w:r>
    </w:p>
    <w:sectPr w:rsidR="00A32197" w:rsidSect="00A3219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705E48" w14:textId="77777777" w:rsidR="00E70AE7" w:rsidRDefault="00E70AE7">
      <w:pPr>
        <w:spacing w:after="0" w:line="240" w:lineRule="auto"/>
      </w:pPr>
      <w:r>
        <w:separator/>
      </w:r>
    </w:p>
  </w:endnote>
  <w:endnote w:type="continuationSeparator" w:id="0">
    <w:p w14:paraId="235E01FD" w14:textId="77777777" w:rsidR="00E70AE7" w:rsidRDefault="00E70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137EFA" w14:textId="77777777" w:rsidR="00E70AE7" w:rsidRDefault="00E70AE7">
      <w:pPr>
        <w:spacing w:after="0" w:line="240" w:lineRule="auto"/>
      </w:pPr>
      <w:r>
        <w:separator/>
      </w:r>
    </w:p>
  </w:footnote>
  <w:footnote w:type="continuationSeparator" w:id="0">
    <w:p w14:paraId="5ECE9E77" w14:textId="77777777" w:rsidR="00E70AE7" w:rsidRDefault="00E70A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06A2D" w14:textId="7D01A457" w:rsidR="00A32197" w:rsidRDefault="003D3EFC">
    <w:pPr>
      <w:pStyle w:val="Header"/>
      <w:jc w:val="right"/>
    </w:pPr>
    <w:r w:rsidRPr="00A32197">
      <w:rPr>
        <w:lang w:val="en-US"/>
      </w:rPr>
      <w:t>ETHICAL RESPONSIBILITIES</w:t>
    </w:r>
    <w:r w:rsidRPr="00A32197">
      <w:t xml:space="preserve"> </w:t>
    </w:r>
    <w:r>
      <w:rPr>
        <w:lang w:val="en-US"/>
      </w:rPr>
      <w:t xml:space="preserve">                                                                                          </w:t>
    </w:r>
    <w:sdt>
      <w:sdtPr>
        <w:id w:val="-14829959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612A240" w14:textId="77777777" w:rsidR="00A32197" w:rsidRDefault="00A321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72E43" w14:textId="31E6CD8F" w:rsidR="00A32197" w:rsidRDefault="003D3EFC">
    <w:pPr>
      <w:pStyle w:val="Header"/>
      <w:jc w:val="right"/>
    </w:pPr>
    <w:r>
      <w:rPr>
        <w:lang w:val="en-US"/>
      </w:rPr>
      <w:t xml:space="preserve">Running head: ETHICAL RESPONSIBILITIES                                                                    </w:t>
    </w:r>
    <w:sdt>
      <w:sdtPr>
        <w:id w:val="-2364054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806542D" w14:textId="77777777" w:rsidR="00A32197" w:rsidRDefault="00A321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M2tTS3tDAwNTA0MjJU0lEKTi0uzszPAykwrAUA8FTEpywAAAA="/>
  </w:docVars>
  <w:rsids>
    <w:rsidRoot w:val="00FD1BDC"/>
    <w:rsid w:val="001B7D63"/>
    <w:rsid w:val="003249F7"/>
    <w:rsid w:val="003D3EFC"/>
    <w:rsid w:val="006629D0"/>
    <w:rsid w:val="006D6024"/>
    <w:rsid w:val="007441FA"/>
    <w:rsid w:val="00A32197"/>
    <w:rsid w:val="00B16178"/>
    <w:rsid w:val="00B1785E"/>
    <w:rsid w:val="00D835BD"/>
    <w:rsid w:val="00E70AE7"/>
    <w:rsid w:val="00F26ABB"/>
    <w:rsid w:val="00F8532B"/>
    <w:rsid w:val="00FD1BD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4199E"/>
  <w15:chartTrackingRefBased/>
  <w15:docId w15:val="{C4D3D5CC-8AD6-4191-A62E-0F5259C56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1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2197"/>
  </w:style>
  <w:style w:type="paragraph" w:styleId="Footer">
    <w:name w:val="footer"/>
    <w:basedOn w:val="Normal"/>
    <w:link w:val="FooterChar"/>
    <w:uiPriority w:val="99"/>
    <w:unhideWhenUsed/>
    <w:rsid w:val="00A321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21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1357</Words>
  <Characters>7739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2019-03-06T15:30:00Z</dcterms:created>
  <dcterms:modified xsi:type="dcterms:W3CDTF">2019-03-06T15:30:00Z</dcterms:modified>
</cp:coreProperties>
</file>